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Exercises Extension Example</w:t>
      </w:r>
    </w:p>
    <w:p>
      <w:pPr>
        <w:pStyle w:val="FirstParagraph"/>
      </w:pPr>
      <w:r>
        <w:t xml:space="preserve">See the extension in action. If you want to learn more about how to write the questions, read the</w:t>
      </w:r>
      <w:r>
        <w:t xml:space="preserve"> </w:t>
      </w:r>
      <w:hyperlink r:id="rId9">
        <w:r>
          <w:rPr>
            <w:rStyle w:val="Hyperlink"/>
          </w:rPr>
          <w:t xml:space="preserve">reference page</w:t>
        </w:r>
      </w:hyperlink>
      <w:r>
        <w:t xml:space="preserve">.</w:t>
      </w:r>
    </w:p>
    <w:bookmarkStart w:id="14" w:name="multiple-choice-multiple-answer"/>
    <w:p>
      <w:pPr>
        <w:pStyle w:val="Heading2"/>
      </w:pPr>
      <w:r>
        <w:t xml:space="preserve">Multiple Choice / Multiple Answer</w:t>
      </w:r>
    </w:p>
    <w:bookmarkStart w:id="10" w:name="minimal-single-choice"/>
    <w:p>
      <w:pPr>
        <w:pStyle w:val="Heading3"/>
      </w:pPr>
      <w:r>
        <w:t xml:space="preserve">Minimal Single-Choice</w:t>
      </w:r>
    </w:p>
    <w:p>
      <w:pPr>
        <w:pStyle w:val="FirstParagraph"/>
      </w:pPr>
      <w:r>
        <w:t xml:space="preserve">Who carried the One Ring out of the Shire?</w:t>
      </w:r>
    </w:p>
    <w:p>
      <w:pPr>
        <w:numPr>
          <w:ilvl w:val="0"/>
          <w:numId w:val="1001"/>
        </w:numPr>
      </w:pPr>
      <w:r>
        <w:t xml:space="preserve">A. Frodo Baggins</w:t>
      </w:r>
    </w:p>
    <w:p>
      <w:pPr>
        <w:numPr>
          <w:ilvl w:val="0"/>
          <w:numId w:val="1001"/>
        </w:numPr>
      </w:pPr>
      <w:r>
        <w:t xml:space="preserve">B. Boromir</w:t>
      </w:r>
    </w:p>
    <w:bookmarkEnd w:id="10"/>
    <w:bookmarkStart w:id="11" w:name="X0dd49cbb040dff43849d38025d168bbf54e0c0e"/>
    <w:p>
      <w:pPr>
        <w:pStyle w:val="Heading3"/>
      </w:pPr>
      <w:r>
        <w:t xml:space="preserve">Multiple-Correct with Custom Keys &amp; Shuffling</w:t>
      </w:r>
    </w:p>
    <w:p>
      <w:pPr>
        <w:pStyle w:val="FirstParagraph"/>
      </w:pPr>
      <w:r>
        <w:t xml:space="preserve">Which members of the Fellowship are hobbits? Select all that apply.</w:t>
      </w:r>
    </w:p>
    <w:p>
      <w:pPr>
        <w:numPr>
          <w:ilvl w:val="0"/>
          <w:numId w:val="1002"/>
        </w:numPr>
      </w:pPr>
      <w:r>
        <w:t xml:space="preserve">A. Frodo Baggins</w:t>
      </w:r>
    </w:p>
    <w:p>
      <w:pPr>
        <w:numPr>
          <w:ilvl w:val="0"/>
          <w:numId w:val="1002"/>
        </w:numPr>
      </w:pPr>
      <w:r>
        <w:t xml:space="preserve">B. Samwise Gamgee</w:t>
      </w:r>
    </w:p>
    <w:p>
      <w:pPr>
        <w:numPr>
          <w:ilvl w:val="0"/>
          <w:numId w:val="1002"/>
        </w:numPr>
      </w:pPr>
      <w:r>
        <w:t xml:space="preserve">C. Legolas Greenleaf</w:t>
      </w:r>
    </w:p>
    <w:p>
      <w:pPr>
        <w:numPr>
          <w:ilvl w:val="0"/>
          <w:numId w:val="1002"/>
        </w:numPr>
      </w:pPr>
      <w:r>
        <w:t xml:space="preserve">D. Meriadoc Brandybuck</w:t>
      </w:r>
    </w:p>
    <w:bookmarkEnd w:id="11"/>
    <w:bookmarkStart w:id="12" w:name="per-answer-feedback-question-explanation"/>
    <w:p>
      <w:pPr>
        <w:pStyle w:val="Heading3"/>
      </w:pPr>
      <w:r>
        <w:t xml:space="preserve">Per-Answer Feedback &amp; Question Explanation</w:t>
      </w:r>
    </w:p>
    <w:p>
      <w:pPr>
        <w:pStyle w:val="FirstParagraph"/>
      </w:pPr>
      <w:r>
        <w:t xml:space="preserve">What is the name of the wizard who guides the Fellowship?</w:t>
      </w:r>
    </w:p>
    <w:p>
      <w:pPr>
        <w:numPr>
          <w:ilvl w:val="0"/>
          <w:numId w:val="1003"/>
        </w:numPr>
      </w:pPr>
      <w:r>
        <w:t xml:space="preserve">A. Gandalf</w:t>
      </w:r>
    </w:p>
    <w:p>
      <w:pPr>
        <w:numPr>
          <w:ilvl w:val="0"/>
          <w:numId w:val="1003"/>
        </w:numPr>
      </w:pPr>
      <w:r>
        <w:t xml:space="preserve">B. Saruman</w:t>
      </w:r>
    </w:p>
    <w:bookmarkEnd w:id="12"/>
    <w:bookmarkStart w:id="13" w:name="code-blocks-in-choices"/>
    <w:p>
      <w:pPr>
        <w:pStyle w:val="Heading3"/>
      </w:pPr>
      <w:r>
        <w:t xml:space="preserve">Code Blocks in Choices</w:t>
      </w:r>
    </w:p>
    <w:p>
      <w:pPr>
        <w:pStyle w:val="FirstParagraph"/>
      </w:pPr>
      <w:r>
        <w:t xml:space="preserve">What does the following Python statement print?</w:t>
      </w:r>
    </w:p>
    <w:p>
      <w:pPr>
        <w:pStyle w:val="SourceCode"/>
      </w:pPr>
      <w:r>
        <w:rPr>
          <w:rStyle w:val="BuiltInTok"/>
        </w:rPr>
        <w:t xml:space="preserve">print</w:t>
      </w:r>
      <w:r>
        <w:rPr>
          <w:rStyle w:val="NormalTok"/>
        </w:rPr>
        <w:t xml:space="preserve">([x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x </w:t>
      </w:r>
      <w:r>
        <w:rPr>
          <w:rStyle w:val="KeywordTok"/>
        </w:rPr>
        <w:t xml:space="preserve">in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range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)])</w:t>
      </w:r>
    </w:p>
    <w:p>
      <w:pPr>
        <w:numPr>
          <w:ilvl w:val="0"/>
          <w:numId w:val="1004"/>
        </w:numPr>
      </w:pPr>
      <w:r>
        <w:t xml:space="preserve">A. </w:t>
      </w:r>
      <w:r>
        <w:rPr>
          <w:rStyle w:val="VerbatimChar"/>
        </w:rPr>
        <w:t xml:space="preserve">[1, 2, 3]</w:t>
      </w:r>
    </w:p>
    <w:p>
      <w:pPr>
        <w:numPr>
          <w:ilvl w:val="0"/>
          <w:numId w:val="1004"/>
        </w:numPr>
      </w:pPr>
      <w:r>
        <w:t xml:space="preserve">B. </w:t>
      </w:r>
      <w:r>
        <w:rPr>
          <w:rStyle w:val="VerbatimChar"/>
        </w:rPr>
        <w:t xml:space="preserve">[0, 2, 4]</w:t>
      </w:r>
    </w:p>
    <w:bookmarkEnd w:id="13"/>
    <w:bookmarkEnd w:id="14"/>
    <w:bookmarkStart w:id="18" w:name="fill-in-the-blank"/>
    <w:p>
      <w:pPr>
        <w:pStyle w:val="Heading2"/>
      </w:pPr>
      <w:r>
        <w:t xml:space="preserve">Fill-in-the-blank</w:t>
      </w:r>
    </w:p>
    <w:bookmarkStart w:id="15" w:name="basic-blank"/>
    <w:p>
      <w:pPr>
        <w:pStyle w:val="Heading3"/>
      </w:pPr>
      <w:r>
        <w:t xml:space="preserve">Basic Blank</w:t>
      </w:r>
    </w:p>
    <w:p>
      <w:pPr>
        <w:pStyle w:val="FirstParagraph"/>
      </w:pPr>
      <w:r>
        <w:t xml:space="preserve">The wizard who guides the Fellowship is ________.</w:t>
      </w:r>
    </w:p>
    <w:bookmarkEnd w:id="15"/>
    <w:bookmarkStart w:id="16" w:name="Xe09243e5d42827ab017da9ce12717e517365848"/>
    <w:p>
      <w:pPr>
        <w:pStyle w:val="Heading3"/>
      </w:pPr>
      <w:r>
        <w:t xml:space="preserve">Multiple Accepted Answers (Case-insensitive)</w:t>
      </w:r>
    </w:p>
    <w:p>
      <w:pPr>
        <w:pStyle w:val="FirstParagraph"/>
      </w:pPr>
      <w:r>
        <w:t xml:space="preserve">The Ringbearer is ________.</w:t>
      </w:r>
    </w:p>
    <w:bookmarkEnd w:id="16"/>
    <w:bookmarkStart w:id="17" w:name="regex-matching"/>
    <w:p>
      <w:pPr>
        <w:pStyle w:val="Heading3"/>
      </w:pPr>
      <w:r>
        <w:t xml:space="preserve">Regex Matching</w:t>
      </w:r>
    </w:p>
    <w:p>
      <w:pPr>
        <w:pStyle w:val="FirstParagraph"/>
      </w:pPr>
      <w:r>
        <w:t xml:space="preserve">The full title of the first volume of Lord of the Rings is ________.</w:t>
      </w:r>
    </w:p>
    <w:bookmarkEnd w:id="17"/>
    <w:bookmarkEnd w:id="18"/>
    <w:bookmarkStart w:id="21" w:name="inline-choice-dropdown-cloze"/>
    <w:p>
      <w:pPr>
        <w:pStyle w:val="Heading2"/>
      </w:pPr>
      <w:r>
        <w:t xml:space="preserve">Inline Choice / Dropdown Cloze</w:t>
      </w:r>
    </w:p>
    <w:bookmarkStart w:id="19" w:name="standalone-dropdowns"/>
    <w:p>
      <w:pPr>
        <w:pStyle w:val="Heading3"/>
      </w:pPr>
      <w:r>
        <w:t xml:space="preserve">Standalone Dropdowns</w:t>
      </w:r>
    </w:p>
    <w:p>
      <w:pPr>
        <w:pStyle w:val="FirstParagraph"/>
      </w:pPr>
      <w:r>
        <w:t xml:space="preserve">The One Ring was forged in ________.</w:t>
      </w:r>
    </w:p>
    <w:bookmarkEnd w:id="19"/>
    <w:bookmarkStart w:id="20" w:name="nested-in-a-parent-exercise"/>
    <w:p>
      <w:pPr>
        <w:pStyle w:val="Heading3"/>
      </w:pPr>
      <w:r>
        <w:t xml:space="preserve">Nested in a Parent Exercise</w:t>
      </w:r>
    </w:p>
    <w:p>
      <w:pPr>
        <w:pStyle w:val="FirstParagraph"/>
      </w:pPr>
      <w:r>
        <w:t xml:space="preserve">Grouping inline choices and blanks under a parent</w:t>
      </w:r>
      <w:r>
        <w:t xml:space="preserve"> </w:t>
      </w:r>
      <w:r>
        <w:rPr>
          <w:rStyle w:val="VerbatimChar"/>
        </w:rPr>
        <w:t xml:space="preserve">.exercise</w:t>
      </w:r>
      <w:r>
        <w:t xml:space="preserve"> </w:t>
      </w:r>
      <w:r>
        <w:t xml:space="preserve">block combines their Check and Reset controls:</w:t>
      </w:r>
    </w:p>
    <w:p>
      <w:pPr>
        <w:pStyle w:val="BodyText"/>
      </w:pPr>
      <w:r>
        <w:t xml:space="preserve">The hobbits are saved at the Prancing Pony by ________, who is also known as ________.</w:t>
      </w:r>
    </w:p>
    <w:bookmarkEnd w:id="20"/>
    <w:bookmarkEnd w:id="21"/>
    <w:bookmarkStart w:id="22" w:name="code-cloze"/>
    <w:p>
      <w:pPr>
        <w:pStyle w:val="Heading2"/>
      </w:pPr>
      <w:r>
        <w:t xml:space="preserve">Code Cloze</w:t>
      </w:r>
    </w:p>
    <w:p>
      <w:pPr>
        <w:pStyle w:val="FirstParagraph"/>
      </w:pPr>
      <w:r>
        <w:t xml:space="preserve">Blanks and dropdowns can live directly inside code blocks. Syntax highlighting is fully preserved.</w:t>
      </w:r>
    </w:p>
    <w:p>
      <w:pPr>
        <w:pStyle w:val="BodyText"/>
      </w:pPr>
      <w:r>
        <w:t xml:space="preserve">A standalone</w:t>
      </w:r>
      <w:r>
        <w:t xml:space="preserve"> </w:t>
      </w:r>
      <w:r>
        <w:rPr>
          <w:rStyle w:val="VerbatimChar"/>
        </w:rPr>
        <w:t xml:space="preserve">.code-cloze</w:t>
      </w:r>
      <w:r>
        <w:t xml:space="preserve"> </w:t>
      </w:r>
      <w:r>
        <w:t xml:space="preserve">block gets its own Check and Reset buttons:</w:t>
      </w:r>
    </w:p>
    <w:p>
      <w:pPr>
        <w:pStyle w:val="SourceCode"/>
      </w:pPr>
      <w:r>
        <w:rPr>
          <w:rStyle w:val="VerbatimChar"/>
        </w:rPr>
        <w:t xml:space="preserve">x &lt;- ________(1, 2, 3, 4, 5)</w:t>
      </w:r>
      <w:r>
        <w:br/>
      </w:r>
      <w:r>
        <w:rPr>
          <w:rStyle w:val="VerbatimChar"/>
        </w:rPr>
        <w:t xml:space="preserve">total &lt;- ________(x)</w:t>
      </w:r>
      <w:r>
        <w:br/>
      </w:r>
      <w:r>
        <w:rPr>
          <w:rStyle w:val="VerbatimChar"/>
        </w:rPr>
        <w:t xml:space="preserve">cat("Total:", total, "\n")</w:t>
      </w:r>
    </w:p>
    <w:p>
      <w:pPr>
        <w:pStyle w:val="FirstParagraph"/>
      </w:pPr>
      <w:r>
        <w:t xml:space="preserve">Wrapping a</w:t>
      </w:r>
      <w:r>
        <w:t xml:space="preserve"> </w:t>
      </w:r>
      <w:r>
        <w:rPr>
          <w:rStyle w:val="VerbatimChar"/>
        </w:rPr>
        <w:t xml:space="preserve">.code-cloze</w:t>
      </w:r>
      <w:r>
        <w:t xml:space="preserve"> </w:t>
      </w:r>
      <w:r>
        <w:t xml:space="preserve">block in an</w:t>
      </w:r>
      <w:r>
        <w:t xml:space="preserve"> </w:t>
      </w:r>
      <w:r>
        <w:rPr>
          <w:rStyle w:val="VerbatimChar"/>
        </w:rPr>
        <w:t xml:space="preserve">.exercise</w:t>
      </w:r>
      <w:r>
        <w:t xml:space="preserve"> </w:t>
      </w:r>
      <w:r>
        <w:t xml:space="preserve">div gives it the same Check and Reset controls as any other exercise:</w:t>
      </w:r>
    </w:p>
    <w:p>
      <w:pPr>
        <w:pStyle w:val="SourceCode"/>
      </w:pPr>
      <w:r>
        <w:rPr>
          <w:rStyle w:val="VerbatimChar"/>
        </w:rPr>
        <w:t xml:space="preserve">numbers = [1, 2, 3, 4, 5]</w:t>
      </w:r>
      <w:r>
        <w:br/>
      </w:r>
      <w:r>
        <w:rPr>
          <w:rStyle w:val="VerbatimChar"/>
        </w:rPr>
        <w:t xml:space="preserve">total = ________(numbers)</w:t>
      </w:r>
      <w:r>
        <w:br/>
      </w:r>
      <w:r>
        <w:rPr>
          <w:rStyle w:val="VerbatimChar"/>
        </w:rPr>
        <w:t xml:space="preserve">print(________)</w:t>
      </w:r>
    </w:p>
    <w:p>
      <w:pPr>
        <w:pStyle w:val="SourceCode"/>
      </w:pPr>
      <w:r>
        <w:rPr>
          <w:rStyle w:val="VerbatimChar"/>
        </w:rPr>
        <w:t xml:space="preserve">x &lt;- 1:10</w:t>
      </w:r>
      <w:r>
        <w:br/>
      </w:r>
      <w:r>
        <w:rPr>
          <w:rStyle w:val="VerbatimChar"/>
        </w:rPr>
        <w:t xml:space="preserve">mean &lt;- ________(x)</w:t>
      </w:r>
      <w:r>
        <w:br/>
      </w:r>
      <w:r>
        <w:rPr>
          <w:rStyle w:val="VerbatimChar"/>
        </w:rPr>
        <w:t xml:space="preserve">cat(________, "\n")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reference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reference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Exercises Extension Example</dc:title>
  <dc:creator/>
  <cp:keywords/>
  <dcterms:created xsi:type="dcterms:W3CDTF">2026-08-16T15:46:23Z</dcterms:created>
  <dcterms:modified xsi:type="dcterms:W3CDTF">2026-08-16T15:46:23Z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quarto-exercises">
    <vt:lpwstr/>
  </property>
  <property fmtid="{D5CDD505-2E9C-101B-9397-08002B2CF9AE}" pid="8" name="toc-title">
    <vt:lpwstr>Table of contents</vt:lpwstr>
  </property>
</Properties>
</file>